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2F8E" w14:textId="77777777" w:rsidR="007A2521" w:rsidRPr="00FB6290" w:rsidRDefault="001834DF" w:rsidP="003615AA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FB6290">
        <w:rPr>
          <w:rFonts w:asciiTheme="majorHAnsi" w:hAnsiTheme="majorHAnsi" w:cstheme="majorHAnsi"/>
          <w:b/>
          <w:sz w:val="28"/>
          <w:szCs w:val="28"/>
        </w:rPr>
        <w:t>Brian Williamson</w:t>
      </w:r>
    </w:p>
    <w:p w14:paraId="60AB2583" w14:textId="77777777" w:rsidR="001834DF" w:rsidRPr="00FB6290" w:rsidRDefault="001834DF" w:rsidP="003615AA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FB6290">
        <w:rPr>
          <w:rFonts w:asciiTheme="majorHAnsi" w:hAnsiTheme="majorHAnsi" w:cstheme="majorHAnsi"/>
          <w:b/>
          <w:sz w:val="28"/>
          <w:szCs w:val="28"/>
        </w:rPr>
        <w:t>Master Mariner</w:t>
      </w:r>
    </w:p>
    <w:p w14:paraId="20CB0502" w14:textId="77777777" w:rsidR="001834DF" w:rsidRPr="00FB6290" w:rsidRDefault="001834DF" w:rsidP="003615AA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78BDF37" w14:textId="77777777" w:rsidR="001834DF" w:rsidRPr="00FB6290" w:rsidRDefault="001834DF" w:rsidP="003615AA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FB6290">
        <w:rPr>
          <w:rFonts w:asciiTheme="majorHAnsi" w:hAnsiTheme="majorHAnsi" w:cstheme="majorHAnsi"/>
          <w:b/>
          <w:sz w:val="28"/>
          <w:szCs w:val="28"/>
        </w:rPr>
        <w:t>Full Member</w:t>
      </w:r>
    </w:p>
    <w:p w14:paraId="3BFF1161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34A8C42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  <w:r w:rsidRPr="00FB6290">
        <w:rPr>
          <w:rFonts w:asciiTheme="majorHAnsi" w:hAnsiTheme="majorHAnsi" w:cstheme="majorHAnsi"/>
          <w:sz w:val="28"/>
          <w:szCs w:val="28"/>
        </w:rPr>
        <w:t>Chartered Arbitrator, Accredited Mediator and Accredited Expert Determiner (Arbitrating since 1983)</w:t>
      </w:r>
    </w:p>
    <w:p w14:paraId="1DF38789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2A35828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  <w:r w:rsidRPr="00FB6290">
        <w:rPr>
          <w:rFonts w:asciiTheme="majorHAnsi" w:hAnsiTheme="majorHAnsi" w:cstheme="majorHAnsi"/>
          <w:sz w:val="28"/>
          <w:szCs w:val="28"/>
        </w:rPr>
        <w:t>Master Mariner (1982)</w:t>
      </w:r>
    </w:p>
    <w:p w14:paraId="6F79B1A6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  <w:r w:rsidRPr="00FB6290">
        <w:rPr>
          <w:rFonts w:asciiTheme="majorHAnsi" w:hAnsiTheme="majorHAnsi" w:cstheme="majorHAnsi"/>
          <w:sz w:val="28"/>
          <w:szCs w:val="28"/>
        </w:rPr>
        <w:t xml:space="preserve">Former </w:t>
      </w:r>
      <w:proofErr w:type="spellStart"/>
      <w:r w:rsidRPr="00FB6290">
        <w:rPr>
          <w:rFonts w:asciiTheme="majorHAnsi" w:hAnsiTheme="majorHAnsi" w:cstheme="majorHAnsi"/>
          <w:sz w:val="28"/>
          <w:szCs w:val="28"/>
        </w:rPr>
        <w:t>practising</w:t>
      </w:r>
      <w:proofErr w:type="spellEnd"/>
      <w:r w:rsidRPr="00FB6290">
        <w:rPr>
          <w:rFonts w:asciiTheme="majorHAnsi" w:hAnsiTheme="majorHAnsi" w:cstheme="majorHAnsi"/>
          <w:sz w:val="28"/>
          <w:szCs w:val="28"/>
        </w:rPr>
        <w:t xml:space="preserve"> Solicitor (1979-2003)</w:t>
      </w:r>
    </w:p>
    <w:p w14:paraId="2AA11335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06AB34C" w14:textId="05724066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  <w:r w:rsidRPr="00FB6290">
        <w:rPr>
          <w:rFonts w:asciiTheme="majorHAnsi" w:hAnsiTheme="majorHAnsi" w:cstheme="majorHAnsi"/>
          <w:sz w:val="28"/>
          <w:szCs w:val="28"/>
        </w:rPr>
        <w:t xml:space="preserve">Fellow </w:t>
      </w:r>
      <w:r w:rsidR="00257BF9" w:rsidRPr="00FB6290">
        <w:rPr>
          <w:rFonts w:asciiTheme="majorHAnsi" w:hAnsiTheme="majorHAnsi" w:cstheme="majorHAnsi"/>
          <w:sz w:val="28"/>
          <w:szCs w:val="28"/>
        </w:rPr>
        <w:t xml:space="preserve">of </w:t>
      </w:r>
      <w:r w:rsidRPr="00FB6290">
        <w:rPr>
          <w:rFonts w:asciiTheme="majorHAnsi" w:hAnsiTheme="majorHAnsi" w:cstheme="majorHAnsi"/>
          <w:sz w:val="28"/>
          <w:szCs w:val="28"/>
        </w:rPr>
        <w:t xml:space="preserve">the </w:t>
      </w:r>
      <w:r w:rsidR="00FB6290" w:rsidRPr="00FB6290">
        <w:rPr>
          <w:rFonts w:asciiTheme="majorHAnsi" w:hAnsiTheme="majorHAnsi" w:cstheme="majorHAnsi"/>
          <w:sz w:val="28"/>
          <w:szCs w:val="28"/>
        </w:rPr>
        <w:t>Royal Meteorological Society</w:t>
      </w:r>
      <w:r w:rsidR="00FB6290" w:rsidRPr="00FB6290">
        <w:rPr>
          <w:rFonts w:asciiTheme="majorHAnsi" w:hAnsiTheme="majorHAnsi" w:cstheme="majorHAnsi"/>
          <w:sz w:val="28"/>
          <w:szCs w:val="28"/>
        </w:rPr>
        <w:t xml:space="preserve">, the </w:t>
      </w:r>
      <w:r w:rsidRPr="00FB6290">
        <w:rPr>
          <w:rFonts w:asciiTheme="majorHAnsi" w:hAnsiTheme="majorHAnsi" w:cstheme="majorHAnsi"/>
          <w:sz w:val="28"/>
          <w:szCs w:val="28"/>
        </w:rPr>
        <w:t>Nautical Institute, the Energy Institute</w:t>
      </w:r>
      <w:r w:rsidR="00FB6290" w:rsidRPr="00FB6290">
        <w:rPr>
          <w:rFonts w:asciiTheme="majorHAnsi" w:hAnsiTheme="majorHAnsi" w:cstheme="majorHAnsi"/>
          <w:sz w:val="28"/>
          <w:szCs w:val="28"/>
        </w:rPr>
        <w:t xml:space="preserve">, and </w:t>
      </w:r>
      <w:r w:rsidRPr="00FB6290">
        <w:rPr>
          <w:rFonts w:asciiTheme="majorHAnsi" w:hAnsiTheme="majorHAnsi" w:cstheme="majorHAnsi"/>
          <w:sz w:val="28"/>
          <w:szCs w:val="28"/>
        </w:rPr>
        <w:t>the Royal Institute of Navigation.</w:t>
      </w:r>
    </w:p>
    <w:p w14:paraId="78B7C66A" w14:textId="77777777" w:rsidR="003615AA" w:rsidRPr="00FB6290" w:rsidRDefault="003615AA" w:rsidP="003615A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186D1253" w14:textId="633B67D0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  <w:r w:rsidRPr="00FB6290">
        <w:rPr>
          <w:rFonts w:asciiTheme="majorHAnsi" w:hAnsiTheme="majorHAnsi" w:cstheme="majorHAnsi"/>
          <w:sz w:val="28"/>
          <w:szCs w:val="28"/>
        </w:rPr>
        <w:t>Member of the Baltic Exchange</w:t>
      </w:r>
      <w:r w:rsidR="00FB6290" w:rsidRPr="00FB6290">
        <w:rPr>
          <w:rFonts w:asciiTheme="majorHAnsi" w:hAnsiTheme="majorHAnsi" w:cstheme="majorHAnsi"/>
          <w:sz w:val="28"/>
          <w:szCs w:val="28"/>
        </w:rPr>
        <w:t xml:space="preserve"> and</w:t>
      </w:r>
      <w:r w:rsidRPr="00FB6290">
        <w:rPr>
          <w:rFonts w:asciiTheme="majorHAnsi" w:hAnsiTheme="majorHAnsi" w:cstheme="majorHAnsi"/>
          <w:sz w:val="28"/>
          <w:szCs w:val="28"/>
        </w:rPr>
        <w:t xml:space="preserve"> the British Maritime Law Association</w:t>
      </w:r>
      <w:r w:rsidR="003615AA" w:rsidRPr="00FB6290">
        <w:rPr>
          <w:rFonts w:asciiTheme="majorHAnsi" w:hAnsiTheme="majorHAnsi" w:cstheme="majorHAnsi"/>
          <w:sz w:val="28"/>
          <w:szCs w:val="28"/>
        </w:rPr>
        <w:t>.</w:t>
      </w:r>
    </w:p>
    <w:p w14:paraId="2B64B7F9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1F284D0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  <w:r w:rsidRPr="00FB6290">
        <w:rPr>
          <w:rFonts w:asciiTheme="majorHAnsi" w:hAnsiTheme="majorHAnsi" w:cstheme="majorHAnsi"/>
          <w:sz w:val="28"/>
          <w:szCs w:val="28"/>
        </w:rPr>
        <w:t xml:space="preserve">Career History: </w:t>
      </w:r>
    </w:p>
    <w:p w14:paraId="5FDE0E58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4D921FB" w14:textId="08760C1E" w:rsidR="001834DF" w:rsidRPr="00FB6290" w:rsidRDefault="003615AA" w:rsidP="003615AA">
      <w:pPr>
        <w:jc w:val="both"/>
        <w:rPr>
          <w:rFonts w:asciiTheme="majorHAnsi" w:hAnsiTheme="majorHAnsi" w:cstheme="majorHAnsi"/>
          <w:sz w:val="28"/>
          <w:szCs w:val="28"/>
        </w:rPr>
      </w:pPr>
      <w:r w:rsidRPr="00FB6290">
        <w:rPr>
          <w:rFonts w:asciiTheme="majorHAnsi" w:hAnsiTheme="majorHAnsi" w:cstheme="majorHAnsi"/>
          <w:sz w:val="28"/>
          <w:szCs w:val="28"/>
        </w:rPr>
        <w:t>1963 – 1976 – Worldwide s</w:t>
      </w:r>
      <w:r w:rsidR="001834DF" w:rsidRPr="00FB6290">
        <w:rPr>
          <w:rFonts w:asciiTheme="majorHAnsi" w:hAnsiTheme="majorHAnsi" w:cstheme="majorHAnsi"/>
          <w:sz w:val="28"/>
          <w:szCs w:val="28"/>
        </w:rPr>
        <w:t>ea-going service on tankers, bulk carriers, refrigerated and dry cargo vessels.  Passen</w:t>
      </w:r>
      <w:r w:rsidRPr="00FB6290">
        <w:rPr>
          <w:rFonts w:asciiTheme="majorHAnsi" w:hAnsiTheme="majorHAnsi" w:cstheme="majorHAnsi"/>
          <w:sz w:val="28"/>
          <w:szCs w:val="28"/>
        </w:rPr>
        <w:t>ger Hovercraft Navigator (SRN4)</w:t>
      </w:r>
    </w:p>
    <w:p w14:paraId="78F9761E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1535583C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  <w:r w:rsidRPr="00FB6290">
        <w:rPr>
          <w:rFonts w:asciiTheme="majorHAnsi" w:hAnsiTheme="majorHAnsi" w:cstheme="majorHAnsi"/>
          <w:sz w:val="28"/>
          <w:szCs w:val="28"/>
        </w:rPr>
        <w:t>1977 - 2003 – Marine litigation solicitor</w:t>
      </w:r>
    </w:p>
    <w:p w14:paraId="3A86A8AD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B01B523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  <w:r w:rsidRPr="00FB6290">
        <w:rPr>
          <w:rFonts w:asciiTheme="majorHAnsi" w:hAnsiTheme="majorHAnsi" w:cstheme="majorHAnsi"/>
          <w:sz w:val="28"/>
          <w:szCs w:val="28"/>
        </w:rPr>
        <w:t>1986 – 1990 – Full Member of the LMAA</w:t>
      </w:r>
    </w:p>
    <w:p w14:paraId="6B8ED3B5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15CB858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  <w:r w:rsidRPr="00FB6290">
        <w:rPr>
          <w:rFonts w:asciiTheme="majorHAnsi" w:hAnsiTheme="majorHAnsi" w:cstheme="majorHAnsi"/>
          <w:sz w:val="28"/>
          <w:szCs w:val="28"/>
        </w:rPr>
        <w:t>1988 – 1992 – Consultant to IMO and visiting lecturer World Maritime University</w:t>
      </w:r>
    </w:p>
    <w:p w14:paraId="3D18EFE5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0B7FB90" w14:textId="729C4D73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  <w:r w:rsidRPr="00FB6290">
        <w:rPr>
          <w:rFonts w:asciiTheme="majorHAnsi" w:hAnsiTheme="majorHAnsi" w:cstheme="majorHAnsi"/>
          <w:sz w:val="28"/>
          <w:szCs w:val="28"/>
        </w:rPr>
        <w:t xml:space="preserve">1989 – 2009 – Consultant to </w:t>
      </w:r>
      <w:r w:rsidR="003615AA" w:rsidRPr="00FB6290">
        <w:rPr>
          <w:rFonts w:asciiTheme="majorHAnsi" w:hAnsiTheme="majorHAnsi" w:cstheme="majorHAnsi"/>
          <w:sz w:val="28"/>
          <w:szCs w:val="28"/>
        </w:rPr>
        <w:t xml:space="preserve">BNFL plc (British Nuclear Fuels) and </w:t>
      </w:r>
      <w:r w:rsidRPr="00FB6290">
        <w:rPr>
          <w:rFonts w:asciiTheme="majorHAnsi" w:hAnsiTheme="majorHAnsi" w:cstheme="majorHAnsi"/>
          <w:sz w:val="28"/>
          <w:szCs w:val="28"/>
        </w:rPr>
        <w:t xml:space="preserve">International Nuclear Services </w:t>
      </w:r>
      <w:r w:rsidR="003615AA" w:rsidRPr="00FB6290">
        <w:rPr>
          <w:rFonts w:asciiTheme="majorHAnsi" w:hAnsiTheme="majorHAnsi" w:cstheme="majorHAnsi"/>
          <w:sz w:val="28"/>
          <w:szCs w:val="28"/>
        </w:rPr>
        <w:t>(INS)</w:t>
      </w:r>
    </w:p>
    <w:p w14:paraId="2D3A6ED9" w14:textId="77777777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5BB42C4" w14:textId="269E7273" w:rsidR="001834DF" w:rsidRPr="00FB6290" w:rsidRDefault="001834DF" w:rsidP="003615AA">
      <w:pPr>
        <w:jc w:val="both"/>
        <w:rPr>
          <w:rFonts w:asciiTheme="majorHAnsi" w:hAnsiTheme="majorHAnsi" w:cstheme="majorHAnsi"/>
          <w:sz w:val="28"/>
          <w:szCs w:val="28"/>
        </w:rPr>
      </w:pPr>
      <w:r w:rsidRPr="00FB6290">
        <w:rPr>
          <w:rFonts w:asciiTheme="majorHAnsi" w:hAnsiTheme="majorHAnsi" w:cstheme="majorHAnsi"/>
          <w:sz w:val="28"/>
          <w:szCs w:val="28"/>
        </w:rPr>
        <w:t xml:space="preserve">2001 – 2010 – </w:t>
      </w:r>
      <w:r w:rsidR="00F749FB" w:rsidRPr="00FB6290">
        <w:rPr>
          <w:rFonts w:asciiTheme="majorHAnsi" w:hAnsiTheme="majorHAnsi" w:cstheme="majorHAnsi"/>
          <w:sz w:val="28"/>
          <w:szCs w:val="28"/>
        </w:rPr>
        <w:t xml:space="preserve">Safety </w:t>
      </w:r>
      <w:r w:rsidRPr="00FB6290">
        <w:rPr>
          <w:rFonts w:asciiTheme="majorHAnsi" w:hAnsiTheme="majorHAnsi" w:cstheme="majorHAnsi"/>
          <w:sz w:val="28"/>
          <w:szCs w:val="28"/>
        </w:rPr>
        <w:t xml:space="preserve">Consultant to Pacific Nuclear Transport Ltd </w:t>
      </w:r>
      <w:r w:rsidR="003615AA" w:rsidRPr="00FB6290">
        <w:rPr>
          <w:rFonts w:asciiTheme="majorHAnsi" w:hAnsiTheme="majorHAnsi" w:cstheme="majorHAnsi"/>
          <w:sz w:val="28"/>
          <w:szCs w:val="28"/>
        </w:rPr>
        <w:t xml:space="preserve">(PNTL) </w:t>
      </w:r>
      <w:r w:rsidRPr="00FB6290">
        <w:rPr>
          <w:rFonts w:asciiTheme="majorHAnsi" w:hAnsiTheme="majorHAnsi" w:cstheme="majorHAnsi"/>
          <w:sz w:val="28"/>
          <w:szCs w:val="28"/>
        </w:rPr>
        <w:t>and delegate to Informal Tanker Operators Safety Forum (ITOSF)</w:t>
      </w:r>
    </w:p>
    <w:p w14:paraId="33BB8250" w14:textId="77777777" w:rsidR="003615AA" w:rsidRPr="00FB6290" w:rsidRDefault="003615AA" w:rsidP="003615A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B82FF5E" w14:textId="79D6ADB7" w:rsidR="003615AA" w:rsidRPr="00FB6290" w:rsidRDefault="003615AA" w:rsidP="003615AA">
      <w:pPr>
        <w:jc w:val="both"/>
        <w:rPr>
          <w:rFonts w:asciiTheme="majorHAnsi" w:hAnsiTheme="majorHAnsi" w:cstheme="majorHAnsi"/>
          <w:sz w:val="28"/>
          <w:szCs w:val="28"/>
        </w:rPr>
      </w:pPr>
      <w:r w:rsidRPr="00FB6290">
        <w:rPr>
          <w:rFonts w:asciiTheme="majorHAnsi" w:hAnsiTheme="majorHAnsi" w:cstheme="majorHAnsi"/>
          <w:sz w:val="28"/>
          <w:szCs w:val="28"/>
        </w:rPr>
        <w:t>2003 to date – Full Member LMAA (Committee Member 2009 – 2013</w:t>
      </w:r>
      <w:r w:rsidR="00FB6290" w:rsidRPr="00FB6290">
        <w:rPr>
          <w:rFonts w:asciiTheme="majorHAnsi" w:hAnsiTheme="majorHAnsi" w:cstheme="majorHAnsi"/>
          <w:sz w:val="28"/>
          <w:szCs w:val="28"/>
        </w:rPr>
        <w:t xml:space="preserve"> and 2017-2019</w:t>
      </w:r>
      <w:r w:rsidRPr="00FB6290">
        <w:rPr>
          <w:rFonts w:asciiTheme="majorHAnsi" w:hAnsiTheme="majorHAnsi" w:cstheme="majorHAnsi"/>
          <w:sz w:val="28"/>
          <w:szCs w:val="28"/>
        </w:rPr>
        <w:t>)</w:t>
      </w:r>
    </w:p>
    <w:sectPr w:rsidR="003615AA" w:rsidRPr="00FB6290" w:rsidSect="00A84B92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AD201" w14:textId="77777777" w:rsidR="008F58EA" w:rsidRDefault="008F58EA" w:rsidP="00713BA0">
      <w:r>
        <w:separator/>
      </w:r>
    </w:p>
  </w:endnote>
  <w:endnote w:type="continuationSeparator" w:id="0">
    <w:p w14:paraId="3BD3BDE6" w14:textId="77777777" w:rsidR="008F58EA" w:rsidRDefault="008F58EA" w:rsidP="0071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FC00E" w14:textId="77777777" w:rsidR="008F58EA" w:rsidRDefault="008F58EA" w:rsidP="00713BA0">
      <w:r>
        <w:separator/>
      </w:r>
    </w:p>
  </w:footnote>
  <w:footnote w:type="continuationSeparator" w:id="0">
    <w:p w14:paraId="2E520A1E" w14:textId="77777777" w:rsidR="008F58EA" w:rsidRDefault="008F58EA" w:rsidP="0071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DF"/>
    <w:rsid w:val="001834DF"/>
    <w:rsid w:val="00257BF9"/>
    <w:rsid w:val="003615AA"/>
    <w:rsid w:val="00713BA0"/>
    <w:rsid w:val="007A2521"/>
    <w:rsid w:val="008F58EA"/>
    <w:rsid w:val="00A84B92"/>
    <w:rsid w:val="00C245C4"/>
    <w:rsid w:val="00EF1108"/>
    <w:rsid w:val="00F749FB"/>
    <w:rsid w:val="00FB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D643C"/>
  <w14:defaultImageDpi w14:val="300"/>
  <w15:docId w15:val="{EDE9D09F-102D-7547-98A7-AA87713F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BA0"/>
  </w:style>
  <w:style w:type="paragraph" w:styleId="Footer">
    <w:name w:val="footer"/>
    <w:basedOn w:val="Normal"/>
    <w:link w:val="FooterChar"/>
    <w:uiPriority w:val="99"/>
    <w:unhideWhenUsed/>
    <w:rsid w:val="00713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ADR-Disputeresolver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Williamson</dc:creator>
  <cp:keywords/>
  <dc:description/>
  <cp:lastModifiedBy>Lisa Williams</cp:lastModifiedBy>
  <cp:revision>2</cp:revision>
  <cp:lastPrinted>2014-12-15T12:22:00Z</cp:lastPrinted>
  <dcterms:created xsi:type="dcterms:W3CDTF">2020-06-23T15:11:00Z</dcterms:created>
  <dcterms:modified xsi:type="dcterms:W3CDTF">2020-06-23T15:11:00Z</dcterms:modified>
</cp:coreProperties>
</file>